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medicine rada, KLASA: 025-04/22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3777D5">
        <w:rPr>
          <w:rFonts w:cs="Arial"/>
          <w:color w:val="595959" w:themeColor="text1" w:themeTint="A6"/>
          <w:sz w:val="20"/>
          <w:szCs w:val="22"/>
        </w:rPr>
        <w:t>309, URBROJ: 338-01-01-22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15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2022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i 156/22.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5,5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3777D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Default="003777D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13.</w:t>
      </w:r>
      <w:r w:rsidR="00863F93">
        <w:rPr>
          <w:rFonts w:cs="Arial"/>
          <w:b/>
          <w:color w:val="595959" w:themeColor="text1" w:themeTint="A6"/>
          <w:sz w:val="20"/>
          <w:szCs w:val="22"/>
        </w:rPr>
        <w:t>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23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863F93">
        <w:rPr>
          <w:rFonts w:cs="Arial"/>
          <w:b/>
          <w:color w:val="595959" w:themeColor="text1" w:themeTint="A6"/>
          <w:sz w:val="20"/>
          <w:szCs w:val="22"/>
        </w:rPr>
        <w:t>20.1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3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13.1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2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023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A7595A">
        <w:rPr>
          <w:rFonts w:cs="Arial"/>
          <w:b/>
          <w:color w:val="595959" w:themeColor="text1" w:themeTint="A6"/>
          <w:sz w:val="20"/>
          <w:szCs w:val="22"/>
        </w:rPr>
        <w:t>20.1. 2023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 nije iskazana potreba u Tablici 1. 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  <w:bookmarkStart w:id="0" w:name="_GoBack"/>
      <w:bookmarkEnd w:id="0"/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lastRenderedPageBreak/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AD7BB0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 w:rsidRPr="00AD7BB0">
        <w:rPr>
          <w:rFonts w:cs="Arial"/>
          <w:color w:val="595959" w:themeColor="text1" w:themeTint="A6"/>
          <w:sz w:val="20"/>
          <w:szCs w:val="20"/>
        </w:rPr>
        <w:t>*izdaje  općinski sud ili preko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6B" w:rsidRDefault="00BE676B" w:rsidP="00E40BD2">
      <w:r>
        <w:separator/>
      </w:r>
    </w:p>
  </w:endnote>
  <w:endnote w:type="continuationSeparator" w:id="0">
    <w:p w:rsidR="00BE676B" w:rsidRDefault="00BE676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6B" w:rsidRDefault="00BE676B" w:rsidP="00E40BD2">
      <w:r>
        <w:separator/>
      </w:r>
    </w:p>
  </w:footnote>
  <w:footnote w:type="continuationSeparator" w:id="0">
    <w:p w:rsidR="00BE676B" w:rsidRDefault="00BE676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4242E"/>
    <w:rsid w:val="00152708"/>
    <w:rsid w:val="001620F5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6B4E"/>
    <w:rsid w:val="003777D5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13FBC"/>
    <w:rsid w:val="00527195"/>
    <w:rsid w:val="00557661"/>
    <w:rsid w:val="00593171"/>
    <w:rsid w:val="005D54F1"/>
    <w:rsid w:val="00603CB1"/>
    <w:rsid w:val="0061478E"/>
    <w:rsid w:val="00616004"/>
    <w:rsid w:val="00635CCB"/>
    <w:rsid w:val="00651F86"/>
    <w:rsid w:val="0065686F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043B1"/>
    <w:rsid w:val="00716F8E"/>
    <w:rsid w:val="007312C0"/>
    <w:rsid w:val="007317F2"/>
    <w:rsid w:val="00751A8D"/>
    <w:rsid w:val="00754AA6"/>
    <w:rsid w:val="00786920"/>
    <w:rsid w:val="007A0C85"/>
    <w:rsid w:val="007A4BA2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B4C49"/>
    <w:rsid w:val="009D724E"/>
    <w:rsid w:val="009F06F5"/>
    <w:rsid w:val="00A00822"/>
    <w:rsid w:val="00A010AA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15555"/>
    <w:rsid w:val="00B26575"/>
    <w:rsid w:val="00B269E6"/>
    <w:rsid w:val="00B540CE"/>
    <w:rsid w:val="00B637AC"/>
    <w:rsid w:val="00B75762"/>
    <w:rsid w:val="00BB08B8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D21AE8"/>
    <w:rsid w:val="00D22BD1"/>
    <w:rsid w:val="00D27E93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C2D3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A87E-6191-4089-894D-A6258CFA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3</cp:revision>
  <dcterms:created xsi:type="dcterms:W3CDTF">2023-01-12T12:42:00Z</dcterms:created>
  <dcterms:modified xsi:type="dcterms:W3CDTF">2023-01-12T13:25:00Z</dcterms:modified>
</cp:coreProperties>
</file>