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raspisivanju 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Natječaja za </w:t>
      </w:r>
      <w:r w:rsidR="009F06F5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za 20</w:t>
      </w:r>
      <w:r w:rsidR="00222371">
        <w:rPr>
          <w:rFonts w:cs="Arial"/>
          <w:color w:val="595959" w:themeColor="text1" w:themeTint="A6"/>
          <w:sz w:val="20"/>
          <w:szCs w:val="22"/>
        </w:rPr>
        <w:t>20</w:t>
      </w:r>
      <w:r w:rsidR="009F06F5">
        <w:rPr>
          <w:rFonts w:cs="Arial"/>
          <w:color w:val="595959" w:themeColor="text1" w:themeTint="A6"/>
          <w:sz w:val="20"/>
          <w:szCs w:val="22"/>
        </w:rPr>
        <w:t>. godinu</w:t>
      </w:r>
      <w:r w:rsidRPr="007E4B04">
        <w:rPr>
          <w:rFonts w:cs="Arial"/>
          <w:color w:val="595959" w:themeColor="text1" w:themeTint="A6"/>
          <w:sz w:val="20"/>
          <w:szCs w:val="22"/>
        </w:rPr>
        <w:t>, KLASA: 025-04/19-01/</w:t>
      </w:r>
      <w:r w:rsidR="00222371">
        <w:rPr>
          <w:rFonts w:cs="Arial"/>
          <w:color w:val="595959" w:themeColor="text1" w:themeTint="A6"/>
          <w:sz w:val="20"/>
          <w:szCs w:val="22"/>
        </w:rPr>
        <w:t>341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, URBROJ: 338-01-01-19-01 od </w:t>
      </w:r>
      <w:r w:rsidR="00222371">
        <w:rPr>
          <w:rFonts w:cs="Arial"/>
          <w:color w:val="595959" w:themeColor="text1" w:themeTint="A6"/>
          <w:sz w:val="20"/>
          <w:szCs w:val="22"/>
        </w:rPr>
        <w:t>18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 w:rsidR="00222371">
        <w:rPr>
          <w:rFonts w:cs="Arial"/>
          <w:color w:val="595959" w:themeColor="text1" w:themeTint="A6"/>
          <w:sz w:val="20"/>
          <w:szCs w:val="22"/>
        </w:rPr>
        <w:t>prosinca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2019. godine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7E4B04" w:rsidRDefault="007E4B04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7E4B04" w:rsidRDefault="007E4B04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("Narodne Novine", broj 100/18)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i 98/19.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i 128/19.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subjekata medicine rada po županijama / Gradu Zagrebu</w:t>
      </w: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2719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2719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F14305" w:rsidP="00F1430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2719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4D4541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4D4541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2719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:rsidR="008E65FF" w:rsidRDefault="008E65FF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lastRenderedPageBreak/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koji 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koji 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 te ostalim općim aktima Zavoda.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Ponude na natječaj zaprimaju se od 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</w:t>
      </w:r>
      <w:r w:rsidR="00905AD1">
        <w:rPr>
          <w:rFonts w:cs="Arial"/>
          <w:b/>
          <w:color w:val="595959" w:themeColor="text1" w:themeTint="A6"/>
          <w:sz w:val="20"/>
          <w:szCs w:val="22"/>
        </w:rPr>
        <w:t>1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0</w:t>
      </w:r>
      <w:r w:rsidR="008E65FF">
        <w:rPr>
          <w:rFonts w:cs="Arial"/>
          <w:b/>
          <w:color w:val="595959" w:themeColor="text1" w:themeTint="A6"/>
          <w:sz w:val="20"/>
          <w:szCs w:val="22"/>
        </w:rPr>
        <w:t>1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20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 – 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</w:t>
      </w:r>
      <w:r w:rsidR="00905AD1">
        <w:rPr>
          <w:rFonts w:cs="Arial"/>
          <w:b/>
          <w:color w:val="595959" w:themeColor="text1" w:themeTint="A6"/>
          <w:sz w:val="20"/>
          <w:szCs w:val="22"/>
        </w:rPr>
        <w:t>8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0</w:t>
      </w:r>
      <w:r w:rsidR="008E65FF">
        <w:rPr>
          <w:rFonts w:cs="Arial"/>
          <w:b/>
          <w:color w:val="595959" w:themeColor="text1" w:themeTint="A6"/>
          <w:sz w:val="20"/>
          <w:szCs w:val="22"/>
        </w:rPr>
        <w:t>1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20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Ponude se podnose putem ponudbene dokumentacije koja se može preuzeti od 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</w:t>
      </w:r>
      <w:r w:rsidR="00905AD1">
        <w:rPr>
          <w:rFonts w:cs="Arial"/>
          <w:b/>
          <w:color w:val="595959" w:themeColor="text1" w:themeTint="A6"/>
          <w:sz w:val="20"/>
          <w:szCs w:val="22"/>
        </w:rPr>
        <w:t>1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0</w:t>
      </w:r>
      <w:r w:rsidR="008E65FF">
        <w:rPr>
          <w:rFonts w:cs="Arial"/>
          <w:b/>
          <w:color w:val="595959" w:themeColor="text1" w:themeTint="A6"/>
          <w:sz w:val="20"/>
          <w:szCs w:val="22"/>
        </w:rPr>
        <w:t>1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20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 – 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</w:t>
      </w:r>
      <w:r w:rsidR="00905AD1">
        <w:rPr>
          <w:rFonts w:cs="Arial"/>
          <w:b/>
          <w:color w:val="595959" w:themeColor="text1" w:themeTint="A6"/>
          <w:sz w:val="20"/>
          <w:szCs w:val="22"/>
        </w:rPr>
        <w:t>8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0</w:t>
      </w:r>
      <w:r w:rsidR="008E65FF">
        <w:rPr>
          <w:rFonts w:cs="Arial"/>
          <w:b/>
          <w:color w:val="595959" w:themeColor="text1" w:themeTint="A6"/>
          <w:sz w:val="20"/>
          <w:szCs w:val="22"/>
        </w:rPr>
        <w:t>1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20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</w:t>
      </w:r>
      <w:bookmarkStart w:id="0" w:name="_GoBack"/>
      <w:bookmarkEnd w:id="0"/>
      <w:r w:rsidRPr="007E4B04">
        <w:rPr>
          <w:rFonts w:cs="Arial"/>
          <w:color w:val="595959" w:themeColor="text1" w:themeTint="A6"/>
          <w:sz w:val="20"/>
          <w:szCs w:val="22"/>
        </w:rPr>
        <w:t>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spacing w:line="240" w:lineRule="atLeast"/>
        <w:rPr>
          <w:rFonts w:cs="Arial"/>
          <w:b/>
          <w:color w:val="FF0000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za područja za koja nije iskazana potreba u Tablici 1. ovog natječaja, ponude koje ne zadovoljavaju opće uvjete natječaja, kao i ponude s netočnim podacima odnosno podacima koji ne odgovaraju stvarnom stanju neće biti razmatrane. 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  <w:t xml:space="preserve">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Ponuda se dostavlja s naznakom: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BF0D92" w:rsidRDefault="00427BB9" w:rsidP="00427BB9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 xml:space="preserve">"Natječaj za popunu Mreže ugovornih subjekata medicine rada''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72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               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Pr="007E4B04">
          <w:rPr>
            <w:rStyle w:val="Hiperveza"/>
            <w:rFonts w:cs="Arial"/>
            <w:sz w:val="20"/>
            <w:szCs w:val="22"/>
          </w:rPr>
          <w:t>medicina.rada@hzzo.hr</w:t>
        </w:r>
      </w:hyperlink>
    </w:p>
    <w:p w:rsidR="006915AD" w:rsidRPr="007E4B04" w:rsidRDefault="006915AD" w:rsidP="00A468F6">
      <w:pPr>
        <w:rPr>
          <w:rFonts w:cs="Arial"/>
          <w:sz w:val="20"/>
          <w:szCs w:val="22"/>
        </w:rPr>
      </w:pPr>
    </w:p>
    <w:sectPr w:rsidR="006915AD" w:rsidRPr="007E4B04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11" w:rsidRDefault="00F47511" w:rsidP="00E40BD2">
      <w:r>
        <w:separator/>
      </w:r>
    </w:p>
  </w:endnote>
  <w:endnote w:type="continuationSeparator" w:id="0">
    <w:p w:rsidR="00F47511" w:rsidRDefault="00F47511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11" w:rsidRDefault="00F47511" w:rsidP="00E40BD2">
      <w:r>
        <w:separator/>
      </w:r>
    </w:p>
  </w:footnote>
  <w:footnote w:type="continuationSeparator" w:id="0">
    <w:p w:rsidR="00F47511" w:rsidRDefault="00F47511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4BB1"/>
    <w:rsid w:val="00050181"/>
    <w:rsid w:val="00083888"/>
    <w:rsid w:val="000C4269"/>
    <w:rsid w:val="001620F5"/>
    <w:rsid w:val="001A10B7"/>
    <w:rsid w:val="001A421C"/>
    <w:rsid w:val="002012C1"/>
    <w:rsid w:val="00217D3B"/>
    <w:rsid w:val="00222371"/>
    <w:rsid w:val="0024363B"/>
    <w:rsid w:val="00282740"/>
    <w:rsid w:val="00282804"/>
    <w:rsid w:val="002B4425"/>
    <w:rsid w:val="002C3837"/>
    <w:rsid w:val="002D6848"/>
    <w:rsid w:val="002D692E"/>
    <w:rsid w:val="002E5482"/>
    <w:rsid w:val="00332482"/>
    <w:rsid w:val="00376B4E"/>
    <w:rsid w:val="0038068F"/>
    <w:rsid w:val="00395351"/>
    <w:rsid w:val="003E0920"/>
    <w:rsid w:val="00427BB9"/>
    <w:rsid w:val="00436AF9"/>
    <w:rsid w:val="004C5696"/>
    <w:rsid w:val="004C5AAB"/>
    <w:rsid w:val="004D4541"/>
    <w:rsid w:val="00527195"/>
    <w:rsid w:val="005D54F1"/>
    <w:rsid w:val="00603CB1"/>
    <w:rsid w:val="0061478E"/>
    <w:rsid w:val="00616004"/>
    <w:rsid w:val="00651F86"/>
    <w:rsid w:val="00673119"/>
    <w:rsid w:val="00675ED2"/>
    <w:rsid w:val="006915AD"/>
    <w:rsid w:val="006E002E"/>
    <w:rsid w:val="00716F8E"/>
    <w:rsid w:val="007312C0"/>
    <w:rsid w:val="007317F2"/>
    <w:rsid w:val="00754AA6"/>
    <w:rsid w:val="007E4B04"/>
    <w:rsid w:val="00822595"/>
    <w:rsid w:val="00844C96"/>
    <w:rsid w:val="00860D06"/>
    <w:rsid w:val="00866D87"/>
    <w:rsid w:val="00874C19"/>
    <w:rsid w:val="00882BF3"/>
    <w:rsid w:val="008A1806"/>
    <w:rsid w:val="008E1029"/>
    <w:rsid w:val="008E65FF"/>
    <w:rsid w:val="008F0B6F"/>
    <w:rsid w:val="00905AD1"/>
    <w:rsid w:val="00946EBB"/>
    <w:rsid w:val="009525D6"/>
    <w:rsid w:val="00972AC4"/>
    <w:rsid w:val="009B4C49"/>
    <w:rsid w:val="009D724E"/>
    <w:rsid w:val="009F06F5"/>
    <w:rsid w:val="00A00822"/>
    <w:rsid w:val="00A232D6"/>
    <w:rsid w:val="00A468F6"/>
    <w:rsid w:val="00A90BF7"/>
    <w:rsid w:val="00AD164C"/>
    <w:rsid w:val="00AD61C3"/>
    <w:rsid w:val="00B540CE"/>
    <w:rsid w:val="00B637AC"/>
    <w:rsid w:val="00BC2415"/>
    <w:rsid w:val="00BD76E4"/>
    <w:rsid w:val="00BE0074"/>
    <w:rsid w:val="00BF0D92"/>
    <w:rsid w:val="00C20EC1"/>
    <w:rsid w:val="00C26784"/>
    <w:rsid w:val="00C345A6"/>
    <w:rsid w:val="00C446E8"/>
    <w:rsid w:val="00C642DA"/>
    <w:rsid w:val="00C76047"/>
    <w:rsid w:val="00C85C90"/>
    <w:rsid w:val="00CA017F"/>
    <w:rsid w:val="00D21AE8"/>
    <w:rsid w:val="00D81A27"/>
    <w:rsid w:val="00DA280D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40BD2"/>
    <w:rsid w:val="00E4193E"/>
    <w:rsid w:val="00E60676"/>
    <w:rsid w:val="00E65D10"/>
    <w:rsid w:val="00E70012"/>
    <w:rsid w:val="00E77FC3"/>
    <w:rsid w:val="00F05F4C"/>
    <w:rsid w:val="00F14305"/>
    <w:rsid w:val="00F47511"/>
    <w:rsid w:val="00F577D4"/>
    <w:rsid w:val="00F81081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0F3C6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8B4D-3E57-41AB-A39A-D0DAC68A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Kapusta Dražen</cp:lastModifiedBy>
  <cp:revision>9</cp:revision>
  <dcterms:created xsi:type="dcterms:W3CDTF">2019-09-03T06:31:00Z</dcterms:created>
  <dcterms:modified xsi:type="dcterms:W3CDTF">2020-01-21T07:08:00Z</dcterms:modified>
</cp:coreProperties>
</file>